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caps/>
          <w:sz w:val="28"/>
          <w:szCs w:val="24"/>
          <w:lang w:bidi="ar-SA"/>
        </w:rPr>
      </w:pPr>
      <w:r w:rsidRPr="00A34C8D">
        <w:rPr>
          <w:rFonts w:eastAsia="Calibri"/>
          <w:b/>
          <w:bCs/>
          <w:caps/>
          <w:sz w:val="28"/>
          <w:szCs w:val="24"/>
          <w:lang w:bidi="ar-SA"/>
        </w:rPr>
        <w:t>НЕГОСУДАРСТВЕННОЕ ПРОФЕССИОНАЛЬНОЕ ОБРАЗОВАТЕЛЬНОЕ ЧАСТНОЕ УЧРЕЖДЕНИЕ</w:t>
      </w:r>
    </w:p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caps/>
          <w:sz w:val="28"/>
          <w:szCs w:val="24"/>
          <w:lang w:bidi="ar-SA"/>
        </w:rPr>
      </w:pPr>
      <w:r w:rsidRPr="00A34C8D">
        <w:rPr>
          <w:rFonts w:eastAsia="Calibri"/>
          <w:b/>
          <w:bCs/>
          <w:caps/>
          <w:sz w:val="28"/>
          <w:szCs w:val="24"/>
          <w:lang w:bidi="ar-SA"/>
        </w:rPr>
        <w:t>«КОЛЛЕДЖ ЭКОНОМИКИ И ПРАВА»</w:t>
      </w:r>
    </w:p>
    <w:p w:rsidR="002B0D9C" w:rsidRPr="00A34C8D" w:rsidRDefault="002B0D9C" w:rsidP="002B0D9C">
      <w:pPr>
        <w:widowControl/>
        <w:overflowPunct w:val="0"/>
        <w:adjustRightInd w:val="0"/>
        <w:rPr>
          <w:rFonts w:eastAsia="Calibri"/>
          <w:b/>
          <w:bCs/>
          <w:sz w:val="8"/>
          <w:szCs w:val="24"/>
          <w:lang w:bidi="ar-SA"/>
        </w:rPr>
      </w:pPr>
    </w:p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 w:val="20"/>
          <w:szCs w:val="24"/>
          <w:lang w:bidi="ar-SA"/>
        </w:rPr>
      </w:pPr>
      <w:r w:rsidRPr="00A34C8D">
        <w:rPr>
          <w:rFonts w:eastAsia="Calibri"/>
          <w:b/>
          <w:bCs/>
          <w:sz w:val="24"/>
          <w:szCs w:val="24"/>
          <w:lang w:bidi="ar-SA"/>
        </w:rPr>
        <w:t xml:space="preserve">                    </w:t>
      </w:r>
    </w:p>
    <w:tbl>
      <w:tblPr>
        <w:tblW w:w="0" w:type="auto"/>
        <w:tblLook w:val="01E0"/>
      </w:tblPr>
      <w:tblGrid>
        <w:gridCol w:w="5130"/>
        <w:gridCol w:w="4441"/>
      </w:tblGrid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  <w:tc>
          <w:tcPr>
            <w:tcW w:w="4642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/>
                <w:bCs/>
                <w:sz w:val="26"/>
                <w:szCs w:val="24"/>
                <w:lang w:bidi="ar-SA"/>
              </w:rPr>
              <w:t>Утверждаю</w:t>
            </w:r>
          </w:p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4"/>
                <w:lang w:bidi="ar-SA"/>
              </w:rPr>
            </w:pPr>
          </w:p>
        </w:tc>
      </w:tr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  <w:tc>
          <w:tcPr>
            <w:tcW w:w="4642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rPr>
                <w:rFonts w:eastAsia="Calibri"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Руководитель ВКР</w:t>
            </w:r>
          </w:p>
          <w:p w:rsidR="002B0D9C" w:rsidRPr="00A34C8D" w:rsidRDefault="002B0D9C" w:rsidP="00BB77B1">
            <w:pPr>
              <w:widowControl/>
              <w:overflowPunct w:val="0"/>
              <w:adjustRightInd w:val="0"/>
              <w:rPr>
                <w:rFonts w:eastAsia="Calibri"/>
                <w:bCs/>
                <w:sz w:val="8"/>
                <w:szCs w:val="24"/>
                <w:lang w:bidi="ar-SA"/>
              </w:rPr>
            </w:pPr>
          </w:p>
        </w:tc>
      </w:tr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2B0D9C" w:rsidRPr="00A34C8D" w:rsidRDefault="002B0D9C" w:rsidP="00BB77B1">
            <w:pPr>
              <w:widowControl/>
              <w:overflowPunct w:val="0"/>
              <w:adjustRightInd w:val="0"/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  <w:t>Иванова Анна Ивановна</w:t>
            </w:r>
          </w:p>
        </w:tc>
      </w:tr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(ученая степень, звание, Ф.И.О.)</w:t>
            </w:r>
          </w:p>
        </w:tc>
      </w:tr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32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4"/>
                <w:lang w:bidi="ar-SA"/>
              </w:rPr>
            </w:pPr>
          </w:p>
        </w:tc>
      </w:tr>
      <w:tr w:rsidR="002B0D9C" w:rsidRPr="00A34C8D" w:rsidTr="00BB77B1">
        <w:tc>
          <w:tcPr>
            <w:tcW w:w="5495" w:type="dxa"/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4"/>
                <w:lang w:bidi="ar-SA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2B0D9C" w:rsidRPr="00A34C8D" w:rsidRDefault="002B0D9C" w:rsidP="00BB77B1">
            <w:pPr>
              <w:widowControl/>
              <w:overflowPunct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(подпись)</w:t>
            </w:r>
          </w:p>
        </w:tc>
      </w:tr>
    </w:tbl>
    <w:p w:rsidR="002B0D9C" w:rsidRPr="00A34C8D" w:rsidRDefault="002B0D9C" w:rsidP="002B0D9C">
      <w:pPr>
        <w:widowControl/>
        <w:autoSpaceDE/>
        <w:autoSpaceDN/>
        <w:rPr>
          <w:sz w:val="6"/>
          <w:lang w:eastAsia="en-US" w:bidi="ar-SA"/>
        </w:rPr>
      </w:pPr>
    </w:p>
    <w:tbl>
      <w:tblPr>
        <w:tblW w:w="0" w:type="auto"/>
        <w:jc w:val="right"/>
        <w:tblLook w:val="01E0"/>
      </w:tblPr>
      <w:tblGrid>
        <w:gridCol w:w="293"/>
        <w:gridCol w:w="518"/>
        <w:gridCol w:w="238"/>
        <w:gridCol w:w="2114"/>
        <w:gridCol w:w="546"/>
        <w:gridCol w:w="346"/>
        <w:gridCol w:w="398"/>
      </w:tblGrid>
      <w:tr w:rsidR="002B0D9C" w:rsidRPr="00A34C8D" w:rsidTr="00BB77B1">
        <w:trPr>
          <w:jc w:val="right"/>
        </w:trPr>
        <w:tc>
          <w:tcPr>
            <w:tcW w:w="293" w:type="dxa"/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ind w:right="-113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25</w:t>
            </w:r>
          </w:p>
        </w:tc>
        <w:tc>
          <w:tcPr>
            <w:tcW w:w="238" w:type="dxa"/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ind w:left="-113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апреля</w:t>
            </w:r>
          </w:p>
        </w:tc>
        <w:tc>
          <w:tcPr>
            <w:tcW w:w="546" w:type="dxa"/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ind w:left="-57" w:right="-57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202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</w:t>
            </w:r>
          </w:p>
        </w:tc>
        <w:tc>
          <w:tcPr>
            <w:tcW w:w="398" w:type="dxa"/>
          </w:tcPr>
          <w:p w:rsidR="002B0D9C" w:rsidRPr="00A34C8D" w:rsidRDefault="002B0D9C" w:rsidP="00BB77B1">
            <w:pPr>
              <w:widowControl/>
              <w:autoSpaceDE/>
              <w:autoSpaceDN/>
              <w:spacing w:before="60"/>
              <w:ind w:right="-159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г</w:t>
            </w:r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.</w:t>
            </w:r>
          </w:p>
        </w:tc>
      </w:tr>
    </w:tbl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Cs w:val="24"/>
          <w:lang w:bidi="ar-SA"/>
        </w:rPr>
      </w:pPr>
    </w:p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 w:val="8"/>
          <w:szCs w:val="24"/>
          <w:lang w:bidi="ar-SA"/>
        </w:rPr>
      </w:pPr>
    </w:p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 w:val="26"/>
          <w:szCs w:val="24"/>
          <w:lang w:bidi="ar-SA"/>
        </w:rPr>
      </w:pPr>
      <w:r w:rsidRPr="00A34C8D">
        <w:rPr>
          <w:rFonts w:eastAsia="Calibri"/>
          <w:b/>
          <w:bCs/>
          <w:sz w:val="26"/>
          <w:szCs w:val="24"/>
          <w:lang w:bidi="ar-SA"/>
        </w:rPr>
        <w:t>ПЛАН  ВЫПУСКНОЙ КВАЛИФИКАЦИОННОЙ РАБОТЫ</w:t>
      </w:r>
    </w:p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 w:val="6"/>
          <w:szCs w:val="24"/>
          <w:lang w:bidi="ar-SA"/>
        </w:rPr>
      </w:pPr>
    </w:p>
    <w:p w:rsidR="002B0D9C" w:rsidRPr="00A34C8D" w:rsidRDefault="002B0D9C" w:rsidP="002B0D9C">
      <w:pPr>
        <w:widowControl/>
        <w:autoSpaceDE/>
        <w:autoSpaceDN/>
        <w:spacing w:after="200"/>
        <w:ind w:left="-567"/>
        <w:jc w:val="center"/>
        <w:rPr>
          <w:b/>
          <w:sz w:val="2"/>
          <w:szCs w:val="24"/>
          <w:lang w:eastAsia="en-US" w:bidi="ar-SA"/>
        </w:rPr>
      </w:pPr>
    </w:p>
    <w:tbl>
      <w:tblPr>
        <w:tblW w:w="0" w:type="auto"/>
        <w:tblLook w:val="01E0"/>
      </w:tblPr>
      <w:tblGrid>
        <w:gridCol w:w="1688"/>
        <w:gridCol w:w="7883"/>
      </w:tblGrid>
      <w:tr w:rsidR="002B0D9C" w:rsidRPr="00A34C8D" w:rsidTr="00BB77B1">
        <w:tc>
          <w:tcPr>
            <w:tcW w:w="1264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Студент</w:t>
            </w: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а(</w:t>
            </w:r>
            <w:proofErr w:type="spellStart"/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ки</w:t>
            </w:r>
            <w:proofErr w:type="spellEnd"/>
            <w:r w:rsidRPr="00A34C8D">
              <w:rPr>
                <w:rFonts w:eastAsia="Calibri"/>
                <w:sz w:val="26"/>
                <w:szCs w:val="24"/>
                <w:lang w:bidi="ar-SA"/>
              </w:rPr>
              <w:t>)</w:t>
            </w:r>
          </w:p>
        </w:tc>
        <w:tc>
          <w:tcPr>
            <w:tcW w:w="9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color w:val="FF0000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color w:val="FF0000"/>
                <w:sz w:val="26"/>
                <w:szCs w:val="24"/>
                <w:lang w:bidi="ar-SA"/>
              </w:rPr>
              <w:t>Сёмочкина Александра Владимировича</w:t>
            </w:r>
          </w:p>
        </w:tc>
      </w:tr>
      <w:tr w:rsidR="002B0D9C" w:rsidRPr="00A34C8D" w:rsidTr="00BB77B1">
        <w:tc>
          <w:tcPr>
            <w:tcW w:w="1264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</w:p>
        </w:tc>
        <w:tc>
          <w:tcPr>
            <w:tcW w:w="9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0"/>
                <w:szCs w:val="24"/>
                <w:lang w:bidi="ar-SA"/>
              </w:rPr>
              <w:t>(фамилия, имя, отчество (полностью))</w:t>
            </w:r>
          </w:p>
        </w:tc>
      </w:tr>
    </w:tbl>
    <w:p w:rsidR="002B0D9C" w:rsidRPr="00A34C8D" w:rsidRDefault="002B0D9C" w:rsidP="002B0D9C">
      <w:pPr>
        <w:widowControl/>
        <w:autoSpaceDE/>
        <w:autoSpaceDN/>
        <w:spacing w:after="200" w:line="276" w:lineRule="auto"/>
        <w:rPr>
          <w:sz w:val="6"/>
          <w:lang w:eastAsia="en-US" w:bidi="ar-SA"/>
        </w:rPr>
      </w:pPr>
    </w:p>
    <w:tbl>
      <w:tblPr>
        <w:tblW w:w="0" w:type="auto"/>
        <w:tblLook w:val="01E0"/>
      </w:tblPr>
      <w:tblGrid>
        <w:gridCol w:w="1133"/>
        <w:gridCol w:w="8438"/>
      </w:tblGrid>
      <w:tr w:rsidR="002B0D9C" w:rsidRPr="00A34C8D" w:rsidTr="00BB77B1">
        <w:tc>
          <w:tcPr>
            <w:tcW w:w="1158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на тему:</w:t>
            </w:r>
          </w:p>
        </w:tc>
        <w:tc>
          <w:tcPr>
            <w:tcW w:w="8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D9C" w:rsidRPr="002B0D9C" w:rsidRDefault="002B0D9C" w:rsidP="002B0D9C">
            <w:pPr>
              <w:widowControl/>
              <w:autoSpaceDE/>
              <w:autoSpaceDN/>
              <w:jc w:val="center"/>
              <w:rPr>
                <w:rFonts w:eastAsia="Calibri"/>
                <w:spacing w:val="-6"/>
                <w:sz w:val="26"/>
                <w:szCs w:val="28"/>
                <w:lang w:bidi="ar-SA"/>
              </w:rPr>
            </w:pPr>
            <w:r w:rsidRPr="002B0D9C">
              <w:rPr>
                <w:rFonts w:eastAsia="Calibri"/>
                <w:spacing w:val="-6"/>
                <w:sz w:val="26"/>
                <w:lang w:bidi="ar-SA"/>
              </w:rPr>
              <w:t>«Досрочные пенсии по старости».</w:t>
            </w:r>
          </w:p>
        </w:tc>
      </w:tr>
      <w:tr w:rsidR="002B0D9C" w:rsidRPr="00A34C8D" w:rsidTr="00BB77B1">
        <w:tc>
          <w:tcPr>
            <w:tcW w:w="1158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4"/>
                <w:lang w:bidi="ar-SA"/>
              </w:rPr>
            </w:pPr>
          </w:p>
        </w:tc>
        <w:tc>
          <w:tcPr>
            <w:tcW w:w="8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8"/>
                <w:lang w:bidi="ar-SA"/>
              </w:rPr>
            </w:pPr>
          </w:p>
        </w:tc>
      </w:tr>
    </w:tbl>
    <w:p w:rsidR="002B0D9C" w:rsidRPr="00A34C8D" w:rsidRDefault="002B0D9C" w:rsidP="002B0D9C">
      <w:pPr>
        <w:widowControl/>
        <w:autoSpaceDE/>
        <w:autoSpaceDN/>
        <w:jc w:val="both"/>
        <w:rPr>
          <w:rFonts w:eastAsia="Calibri"/>
          <w:sz w:val="6"/>
          <w:szCs w:val="24"/>
          <w:lang w:bidi="ar-SA"/>
        </w:rPr>
      </w:pPr>
    </w:p>
    <w:p w:rsidR="002B0D9C" w:rsidRPr="00A34C8D" w:rsidRDefault="002B0D9C" w:rsidP="002B0D9C">
      <w:pPr>
        <w:widowControl/>
        <w:tabs>
          <w:tab w:val="left" w:pos="5848"/>
        </w:tabs>
        <w:overflowPunct w:val="0"/>
        <w:adjustRightInd w:val="0"/>
        <w:rPr>
          <w:rFonts w:eastAsia="Calibri"/>
          <w:bCs/>
          <w:sz w:val="24"/>
          <w:szCs w:val="24"/>
          <w:lang w:bidi="ar-SA"/>
        </w:rPr>
      </w:pPr>
    </w:p>
    <w:p w:rsidR="002B0D9C" w:rsidRPr="00DD3721" w:rsidRDefault="002B0D9C" w:rsidP="00DD3721">
      <w:pPr>
        <w:autoSpaceDE/>
        <w:autoSpaceDN/>
        <w:spacing w:line="288" w:lineRule="auto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>ВВЕДЕНИЕ</w:t>
      </w:r>
    </w:p>
    <w:p w:rsidR="002B0D9C" w:rsidRPr="00DD3721" w:rsidRDefault="00DD3721" w:rsidP="00DD3721">
      <w:pPr>
        <w:autoSpaceDE/>
        <w:autoSpaceDN/>
        <w:spacing w:line="288" w:lineRule="auto"/>
        <w:ind w:left="280" w:hanging="280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1. </w:t>
      </w:r>
      <w:r w:rsidRPr="00DD3721">
        <w:rPr>
          <w:sz w:val="26"/>
          <w:szCs w:val="26"/>
          <w:shd w:val="clear" w:color="auto" w:fill="FFFFFF"/>
        </w:rPr>
        <w:t>ПЕНСИЯ: ПОНЯТИЕ, ИСТОРИЯ СТАНОВЛЕНИЯ В РОССИИ</w:t>
      </w:r>
    </w:p>
    <w:p w:rsidR="00DD3721" w:rsidRPr="00DD3721" w:rsidRDefault="002B0D9C" w:rsidP="00DD3721">
      <w:pPr>
        <w:autoSpaceDE/>
        <w:autoSpaceDN/>
        <w:spacing w:line="288" w:lineRule="auto"/>
        <w:ind w:left="567"/>
        <w:jc w:val="both"/>
        <w:rPr>
          <w:sz w:val="26"/>
          <w:szCs w:val="26"/>
          <w:shd w:val="clear" w:color="auto" w:fill="FFFFFF"/>
        </w:rPr>
      </w:pPr>
      <w:r w:rsidRPr="00DD3721">
        <w:rPr>
          <w:sz w:val="26"/>
          <w:szCs w:val="26"/>
          <w:lang w:eastAsia="en-US" w:bidi="ar-SA"/>
        </w:rPr>
        <w:t xml:space="preserve">1.1. </w:t>
      </w:r>
      <w:r w:rsidR="00DD3721" w:rsidRPr="00DD3721">
        <w:rPr>
          <w:sz w:val="26"/>
          <w:szCs w:val="26"/>
          <w:shd w:val="clear" w:color="auto" w:fill="FFFFFF"/>
        </w:rPr>
        <w:t>Развитие пенсионной системы России</w:t>
      </w:r>
    </w:p>
    <w:p w:rsidR="00DD3721" w:rsidRPr="00DD3721" w:rsidRDefault="002B0D9C" w:rsidP="00DD3721">
      <w:pPr>
        <w:autoSpaceDE/>
        <w:autoSpaceDN/>
        <w:spacing w:line="288" w:lineRule="auto"/>
        <w:ind w:left="567"/>
        <w:jc w:val="both"/>
        <w:rPr>
          <w:sz w:val="26"/>
          <w:szCs w:val="26"/>
          <w:shd w:val="clear" w:color="auto" w:fill="FFFFFF"/>
        </w:rPr>
      </w:pPr>
      <w:r w:rsidRPr="00DD3721">
        <w:rPr>
          <w:sz w:val="26"/>
          <w:szCs w:val="26"/>
          <w:lang w:eastAsia="en-US" w:bidi="ar-SA"/>
        </w:rPr>
        <w:t xml:space="preserve">1.2. </w:t>
      </w:r>
      <w:r w:rsidR="00DD3721" w:rsidRPr="00DD3721">
        <w:rPr>
          <w:sz w:val="26"/>
          <w:szCs w:val="26"/>
          <w:shd w:val="clear" w:color="auto" w:fill="FFFFFF"/>
        </w:rPr>
        <w:t>Особенности правового регулирования назначения досрочных страховых пенсий по старости</w:t>
      </w:r>
    </w:p>
    <w:p w:rsidR="00DD3721" w:rsidRPr="00DD3721" w:rsidRDefault="00DD3721" w:rsidP="00DD3721">
      <w:pPr>
        <w:autoSpaceDE/>
        <w:autoSpaceDN/>
        <w:spacing w:line="288" w:lineRule="auto"/>
        <w:ind w:left="567"/>
        <w:jc w:val="both"/>
        <w:rPr>
          <w:sz w:val="26"/>
          <w:szCs w:val="26"/>
          <w:shd w:val="clear" w:color="auto" w:fill="FFFFFF"/>
        </w:rPr>
      </w:pPr>
      <w:r w:rsidRPr="00DD3721">
        <w:rPr>
          <w:sz w:val="26"/>
          <w:szCs w:val="26"/>
          <w:lang w:eastAsia="en-US" w:bidi="ar-SA"/>
        </w:rPr>
        <w:t>1.</w:t>
      </w:r>
      <w:r w:rsidRPr="00DD3721">
        <w:rPr>
          <w:sz w:val="26"/>
          <w:szCs w:val="26"/>
          <w:shd w:val="clear" w:color="auto" w:fill="FFFFFF"/>
        </w:rPr>
        <w:t>3. Лица, имеющие право на досрочную страховую пенсию по старости</w:t>
      </w:r>
    </w:p>
    <w:p w:rsidR="002B0D9C" w:rsidRPr="00DD3721" w:rsidRDefault="00DD3721" w:rsidP="00DD3721">
      <w:pPr>
        <w:autoSpaceDE/>
        <w:autoSpaceDN/>
        <w:spacing w:line="288" w:lineRule="auto"/>
        <w:ind w:left="567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2. </w:t>
      </w:r>
      <w:r w:rsidRPr="00DD3721">
        <w:rPr>
          <w:sz w:val="26"/>
          <w:szCs w:val="26"/>
          <w:shd w:val="clear" w:color="auto" w:fill="FFFFFF"/>
        </w:rPr>
        <w:t>ОСНОВАНИЯ НАЗНАЧЕНИЯ ДОСРОЧНЫХ СТРАХОВЫХ ПЕНСИЙ В РОССИИ</w:t>
      </w:r>
    </w:p>
    <w:p w:rsidR="002B0D9C" w:rsidRPr="00DD3721" w:rsidRDefault="002B0D9C" w:rsidP="00DD3721">
      <w:pPr>
        <w:autoSpaceDE/>
        <w:autoSpaceDN/>
        <w:spacing w:line="288" w:lineRule="auto"/>
        <w:ind w:left="993" w:hanging="455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2.1. </w:t>
      </w:r>
      <w:r w:rsidR="00DD3721" w:rsidRPr="00DD3721">
        <w:rPr>
          <w:sz w:val="26"/>
          <w:szCs w:val="26"/>
          <w:shd w:val="clear" w:color="auto" w:fill="FFFFFF"/>
        </w:rPr>
        <w:t>Порядок и сроки оформления досрочных страховых пенсий по старости</w:t>
      </w:r>
    </w:p>
    <w:p w:rsidR="002B0D9C" w:rsidRPr="00DD3721" w:rsidRDefault="002B0D9C" w:rsidP="00DD3721">
      <w:pPr>
        <w:autoSpaceDE/>
        <w:autoSpaceDN/>
        <w:spacing w:line="288" w:lineRule="auto"/>
        <w:ind w:left="993" w:hanging="455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2.2. </w:t>
      </w:r>
      <w:r w:rsidR="00DD3721" w:rsidRPr="00DD3721">
        <w:rPr>
          <w:sz w:val="26"/>
          <w:szCs w:val="26"/>
          <w:shd w:val="clear" w:color="auto" w:fill="FFFFFF"/>
        </w:rPr>
        <w:t>Правила подсчета трудового стажа для назначения досрочной страховой пенсии по старости</w:t>
      </w:r>
    </w:p>
    <w:p w:rsidR="002B0D9C" w:rsidRPr="00DD3721" w:rsidRDefault="002B0D9C" w:rsidP="00DD3721">
      <w:pPr>
        <w:autoSpaceDE/>
        <w:autoSpaceDN/>
        <w:spacing w:line="288" w:lineRule="auto"/>
        <w:ind w:left="993" w:hanging="455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2.3. </w:t>
      </w:r>
      <w:r w:rsidR="00DD3721" w:rsidRPr="00DD3721">
        <w:rPr>
          <w:sz w:val="26"/>
          <w:szCs w:val="26"/>
          <w:shd w:val="clear" w:color="auto" w:fill="FFFFFF"/>
        </w:rPr>
        <w:t>Актуальные проблемы по вопросу назначения досрочных страховых пенсий</w:t>
      </w:r>
    </w:p>
    <w:p w:rsidR="002B0D9C" w:rsidRPr="00DD3721" w:rsidRDefault="002B0D9C" w:rsidP="00DD3721">
      <w:pPr>
        <w:autoSpaceDE/>
        <w:autoSpaceDN/>
        <w:spacing w:line="288" w:lineRule="auto"/>
        <w:ind w:left="280" w:hanging="280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3. РАСЧЕТ </w:t>
      </w:r>
      <w:r w:rsidR="00DD3721" w:rsidRPr="00DD3721">
        <w:rPr>
          <w:sz w:val="26"/>
          <w:szCs w:val="26"/>
          <w:lang w:eastAsia="en-US" w:bidi="ar-SA"/>
        </w:rPr>
        <w:t>ДОСРОЧНОЙ ПЕНСИИ ПО СТАРОСТИ</w:t>
      </w:r>
    </w:p>
    <w:p w:rsidR="002B0D9C" w:rsidRPr="00DD3721" w:rsidRDefault="002B0D9C" w:rsidP="00DD3721">
      <w:pPr>
        <w:autoSpaceDE/>
        <w:autoSpaceDN/>
        <w:spacing w:line="288" w:lineRule="auto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>ЗАКЛЮЧЕНИЕ</w:t>
      </w:r>
    </w:p>
    <w:p w:rsidR="002B0D9C" w:rsidRPr="00DD3721" w:rsidRDefault="002B0D9C" w:rsidP="00DD3721">
      <w:pPr>
        <w:autoSpaceDE/>
        <w:autoSpaceDN/>
        <w:spacing w:line="288" w:lineRule="auto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>СПИСОК ИСПОЛЬЗУЕМЫХ ИСТОЧНИКОВ</w:t>
      </w:r>
    </w:p>
    <w:p w:rsidR="002B0D9C" w:rsidRPr="00DD3721" w:rsidRDefault="002B0D9C" w:rsidP="00DD3721">
      <w:pPr>
        <w:autoSpaceDE/>
        <w:autoSpaceDN/>
        <w:spacing w:line="288" w:lineRule="auto"/>
        <w:jc w:val="both"/>
        <w:rPr>
          <w:sz w:val="26"/>
          <w:szCs w:val="26"/>
          <w:lang w:eastAsia="en-US" w:bidi="ar-SA"/>
        </w:rPr>
      </w:pPr>
      <w:r w:rsidRPr="00DD3721">
        <w:rPr>
          <w:sz w:val="26"/>
          <w:szCs w:val="26"/>
          <w:lang w:eastAsia="en-US" w:bidi="ar-SA"/>
        </w:rPr>
        <w:t xml:space="preserve">ПРИЛОЖЕНИЕ </w:t>
      </w:r>
    </w:p>
    <w:tbl>
      <w:tblPr>
        <w:tblW w:w="0" w:type="auto"/>
        <w:tblLook w:val="01E0"/>
      </w:tblPr>
      <w:tblGrid>
        <w:gridCol w:w="2086"/>
        <w:gridCol w:w="2475"/>
        <w:gridCol w:w="238"/>
        <w:gridCol w:w="4772"/>
      </w:tblGrid>
      <w:tr w:rsidR="002B0D9C" w:rsidRPr="00A34C8D" w:rsidTr="00DD3721">
        <w:tc>
          <w:tcPr>
            <w:tcW w:w="2086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Студент(</w:t>
            </w:r>
            <w:proofErr w:type="spellStart"/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ка</w:t>
            </w:r>
            <w:proofErr w:type="spellEnd"/>
            <w:r w:rsidRPr="00A34C8D">
              <w:rPr>
                <w:rFonts w:eastAsia="Calibri"/>
                <w:bCs/>
                <w:sz w:val="26"/>
                <w:szCs w:val="24"/>
                <w:lang w:bidi="ar-SA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</w:p>
        </w:tc>
        <w:tc>
          <w:tcPr>
            <w:tcW w:w="238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bCs/>
                <w:sz w:val="26"/>
                <w:szCs w:val="24"/>
                <w:lang w:bidi="ar-SA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color w:val="FF0000"/>
                <w:sz w:val="26"/>
                <w:szCs w:val="24"/>
                <w:lang w:bidi="ar-SA"/>
              </w:rPr>
              <w:t>Сёмочкин Александр Владимирович</w:t>
            </w:r>
          </w:p>
        </w:tc>
      </w:tr>
      <w:tr w:rsidR="002B0D9C" w:rsidRPr="00A34C8D" w:rsidTr="00DD3721">
        <w:tc>
          <w:tcPr>
            <w:tcW w:w="2086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bCs/>
                <w:sz w:val="20"/>
                <w:szCs w:val="24"/>
                <w:lang w:bidi="ar-S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(подпись)</w:t>
            </w:r>
          </w:p>
        </w:tc>
        <w:tc>
          <w:tcPr>
            <w:tcW w:w="238" w:type="dxa"/>
          </w:tcPr>
          <w:p w:rsidR="002B0D9C" w:rsidRPr="00A34C8D" w:rsidRDefault="002B0D9C" w:rsidP="00BB77B1">
            <w:pPr>
              <w:widowControl/>
              <w:autoSpaceDE/>
              <w:autoSpaceDN/>
              <w:jc w:val="both"/>
              <w:rPr>
                <w:rFonts w:eastAsia="Calibri"/>
                <w:bCs/>
                <w:sz w:val="20"/>
                <w:szCs w:val="24"/>
                <w:lang w:bidi="ar-SA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4"/>
                <w:lang w:bidi="ar-SA"/>
              </w:rPr>
            </w:pPr>
            <w:r w:rsidRPr="00A34C8D">
              <w:rPr>
                <w:rFonts w:eastAsia="Calibri"/>
                <w:bCs/>
                <w:sz w:val="20"/>
                <w:szCs w:val="24"/>
                <w:lang w:bidi="ar-SA"/>
              </w:rPr>
              <w:t>(фамилия, имя, отчество)</w:t>
            </w:r>
          </w:p>
        </w:tc>
      </w:tr>
    </w:tbl>
    <w:p w:rsidR="002B0D9C" w:rsidRPr="00A34C8D" w:rsidRDefault="002B0D9C" w:rsidP="002B0D9C">
      <w:pPr>
        <w:widowControl/>
        <w:autoSpaceDE/>
        <w:autoSpaceDN/>
        <w:spacing w:after="200"/>
        <w:rPr>
          <w:sz w:val="8"/>
          <w:szCs w:val="24"/>
          <w:lang w:eastAsia="en-US" w:bidi="ar-SA"/>
        </w:rPr>
      </w:pPr>
    </w:p>
    <w:tbl>
      <w:tblPr>
        <w:tblW w:w="0" w:type="auto"/>
        <w:tblLayout w:type="fixed"/>
        <w:tblLook w:val="01E0"/>
      </w:tblPr>
      <w:tblGrid>
        <w:gridCol w:w="236"/>
        <w:gridCol w:w="595"/>
        <w:gridCol w:w="282"/>
        <w:gridCol w:w="1670"/>
        <w:gridCol w:w="546"/>
        <w:gridCol w:w="294"/>
        <w:gridCol w:w="398"/>
      </w:tblGrid>
      <w:tr w:rsidR="002B0D9C" w:rsidRPr="00A34C8D" w:rsidTr="00BB77B1">
        <w:tc>
          <w:tcPr>
            <w:tcW w:w="236" w:type="dxa"/>
          </w:tcPr>
          <w:p w:rsidR="002B0D9C" w:rsidRPr="00A34C8D" w:rsidRDefault="002B0D9C" w:rsidP="00BB77B1">
            <w:pPr>
              <w:widowControl/>
              <w:autoSpaceDE/>
              <w:autoSpaceDN/>
              <w:ind w:right="-113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25</w:t>
            </w:r>
          </w:p>
        </w:tc>
        <w:tc>
          <w:tcPr>
            <w:tcW w:w="282" w:type="dxa"/>
          </w:tcPr>
          <w:p w:rsidR="002B0D9C" w:rsidRPr="00A34C8D" w:rsidRDefault="002B0D9C" w:rsidP="00BB77B1">
            <w:pPr>
              <w:widowControl/>
              <w:autoSpaceDE/>
              <w:autoSpaceDN/>
              <w:ind w:left="-113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"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апреля</w:t>
            </w:r>
          </w:p>
        </w:tc>
        <w:tc>
          <w:tcPr>
            <w:tcW w:w="546" w:type="dxa"/>
          </w:tcPr>
          <w:p w:rsidR="002B0D9C" w:rsidRPr="00A34C8D" w:rsidRDefault="002B0D9C" w:rsidP="00BB77B1">
            <w:pPr>
              <w:widowControl/>
              <w:autoSpaceDE/>
              <w:autoSpaceDN/>
              <w:ind w:left="-57" w:right="-57"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202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9C" w:rsidRPr="00A34C8D" w:rsidRDefault="002B0D9C" w:rsidP="00BB77B1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4"/>
                <w:lang w:bidi="ar-SA"/>
              </w:rPr>
            </w:pPr>
            <w:r w:rsidRPr="00A34C8D">
              <w:rPr>
                <w:rFonts w:eastAsia="Calibri"/>
                <w:sz w:val="26"/>
                <w:szCs w:val="24"/>
                <w:lang w:bidi="ar-SA"/>
              </w:rPr>
              <w:t>2</w:t>
            </w:r>
          </w:p>
        </w:tc>
        <w:tc>
          <w:tcPr>
            <w:tcW w:w="398" w:type="dxa"/>
          </w:tcPr>
          <w:p w:rsidR="002B0D9C" w:rsidRPr="00A34C8D" w:rsidRDefault="002B0D9C" w:rsidP="00BB77B1">
            <w:pPr>
              <w:widowControl/>
              <w:autoSpaceDE/>
              <w:autoSpaceDN/>
              <w:ind w:right="-159"/>
              <w:jc w:val="both"/>
              <w:rPr>
                <w:rFonts w:eastAsia="Calibri"/>
                <w:sz w:val="26"/>
                <w:szCs w:val="24"/>
                <w:lang w:bidi="ar-SA"/>
              </w:rPr>
            </w:pPr>
            <w:proofErr w:type="gramStart"/>
            <w:r w:rsidRPr="00A34C8D">
              <w:rPr>
                <w:rFonts w:eastAsia="Calibri"/>
                <w:sz w:val="26"/>
                <w:szCs w:val="24"/>
                <w:lang w:bidi="ar-SA"/>
              </w:rPr>
              <w:t>г</w:t>
            </w:r>
            <w:proofErr w:type="gramEnd"/>
            <w:r w:rsidRPr="00A34C8D">
              <w:rPr>
                <w:rFonts w:eastAsia="Calibri"/>
                <w:sz w:val="26"/>
                <w:szCs w:val="24"/>
                <w:lang w:bidi="ar-SA"/>
              </w:rPr>
              <w:t>.</w:t>
            </w:r>
          </w:p>
        </w:tc>
      </w:tr>
    </w:tbl>
    <w:p w:rsidR="002B0D9C" w:rsidRPr="00A34C8D" w:rsidRDefault="002B0D9C" w:rsidP="002B0D9C">
      <w:pPr>
        <w:widowControl/>
        <w:overflowPunct w:val="0"/>
        <w:adjustRightInd w:val="0"/>
        <w:jc w:val="center"/>
        <w:rPr>
          <w:rFonts w:eastAsia="Calibri"/>
          <w:b/>
          <w:bCs/>
          <w:sz w:val="24"/>
          <w:szCs w:val="20"/>
          <w:lang w:bidi="ar-SA"/>
        </w:rPr>
      </w:pPr>
      <w:r w:rsidRPr="00A34C8D">
        <w:rPr>
          <w:rFonts w:eastAsia="Calibri"/>
          <w:b/>
          <w:bCs/>
          <w:sz w:val="24"/>
          <w:szCs w:val="20"/>
          <w:lang w:bidi="ar-SA"/>
        </w:rPr>
        <w:t xml:space="preserve"> </w:t>
      </w:r>
    </w:p>
    <w:p w:rsidR="008974B8" w:rsidRPr="002B0D9C" w:rsidRDefault="008974B8" w:rsidP="002B0D9C"/>
    <w:sectPr w:rsidR="008974B8" w:rsidRPr="002B0D9C" w:rsidSect="0089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B0D9C"/>
    <w:rsid w:val="002B0D9C"/>
    <w:rsid w:val="008974B8"/>
    <w:rsid w:val="00DD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2022-03-31T01:58:00Z</dcterms:created>
  <dcterms:modified xsi:type="dcterms:W3CDTF">2022-03-31T02:07:00Z</dcterms:modified>
</cp:coreProperties>
</file>